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1"/>
        <w:spacing w:after="0" w:before="240" w:lineRule="auto"/>
        <w:contextualSpacing w:val="0"/>
        <w:rPr>
          <w:rFonts w:ascii="Calibri" w:cs="Calibri" w:eastAsia="Calibri" w:hAnsi="Calibri"/>
          <w:b w:val="1"/>
          <w:color w:val="2f5496"/>
          <w:sz w:val="32"/>
          <w:szCs w:val="32"/>
        </w:rPr>
      </w:pPr>
      <w:r w:rsidDel="00000000" w:rsidR="00000000" w:rsidRPr="00000000">
        <w:rPr>
          <w:rFonts w:ascii="Calibri" w:cs="Calibri" w:eastAsia="Calibri" w:hAnsi="Calibri"/>
          <w:b w:val="1"/>
          <w:color w:val="2f5496"/>
          <w:sz w:val="32"/>
          <w:szCs w:val="32"/>
          <w:rtl w:val="0"/>
        </w:rPr>
        <w:t xml:space="preserve">Generic 811/Lowes News Release</w:t>
      </w:r>
    </w:p>
    <w:p w:rsidR="00000000" w:rsidDel="00000000" w:rsidP="00000000" w:rsidRDefault="00000000" w:rsidRPr="00000000" w14:paraId="00000001">
      <w:pPr>
        <w:contextualSpacing w:val="0"/>
        <w:jc w:val="both"/>
        <w:rPr/>
      </w:pPr>
      <w:r w:rsidDel="00000000" w:rsidR="00000000" w:rsidRPr="00000000">
        <w:rPr>
          <w:rtl w:val="0"/>
        </w:rPr>
      </w:r>
    </w:p>
    <w:p w:rsidR="00000000" w:rsidDel="00000000" w:rsidP="00000000" w:rsidRDefault="00000000" w:rsidRPr="00000000" w14:paraId="00000002">
      <w:pPr>
        <w:spacing w:after="0"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[Insert Company Logo]</w:t>
      </w:r>
      <w:r w:rsidDel="00000000" w:rsidR="00000000" w:rsidRPr="00000000">
        <w:rPr>
          <w:rtl w:val="0"/>
        </w:rPr>
      </w:r>
    </w:p>
    <w:p w:rsidR="00000000" w:rsidDel="00000000" w:rsidP="00000000" w:rsidRDefault="00000000" w:rsidRPr="00000000" w14:paraId="00000003">
      <w:pPr>
        <w:spacing w:after="0" w:line="240" w:lineRule="auto"/>
        <w:contextualSpacing w:val="0"/>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Media Contact:</w:t>
      </w:r>
    </w:p>
    <w:p w:rsidR="00000000" w:rsidDel="00000000" w:rsidP="00000000" w:rsidRDefault="00000000" w:rsidRPr="00000000" w14:paraId="00000005">
      <w:pPr>
        <w:spacing w:after="0" w:line="240" w:lineRule="auto"/>
        <w:contextualSpacing w:val="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[Name]</w:t>
      </w:r>
    </w:p>
    <w:p w:rsidR="00000000" w:rsidDel="00000000" w:rsidP="00000000" w:rsidRDefault="00000000" w:rsidRPr="00000000" w14:paraId="00000006">
      <w:pPr>
        <w:spacing w:after="0" w:line="240" w:lineRule="auto"/>
        <w:contextualSpacing w:val="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[Phone Number]</w:t>
      </w:r>
    </w:p>
    <w:p w:rsidR="00000000" w:rsidDel="00000000" w:rsidP="00000000" w:rsidRDefault="00000000" w:rsidRPr="00000000" w14:paraId="00000007">
      <w:pPr>
        <w:spacing w:after="0" w:line="240" w:lineRule="auto"/>
        <w:contextualSpacing w:val="0"/>
        <w:rPr>
          <w:rFonts w:ascii="Calibri" w:cs="Calibri" w:eastAsia="Calibri" w:hAnsi="Calibri"/>
          <w:sz w:val="28"/>
          <w:szCs w:val="28"/>
        </w:rPr>
      </w:pPr>
      <w:r w:rsidDel="00000000" w:rsidR="00000000" w:rsidRPr="00000000">
        <w:rPr>
          <w:rFonts w:ascii="Calibri" w:cs="Calibri" w:eastAsia="Calibri" w:hAnsi="Calibri"/>
          <w:highlight w:val="yellow"/>
          <w:rtl w:val="0"/>
        </w:rPr>
        <w:t xml:space="preserve">[Email Address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sz w:val="28"/>
          <w:szCs w:val="28"/>
          <w:rtl w:val="0"/>
        </w:rPr>
        <w:br w:type="textWrapping"/>
      </w:r>
      <w:r w:rsidDel="00000000" w:rsidR="00000000" w:rsidRPr="00000000">
        <w:rPr>
          <w:rtl w:val="0"/>
        </w:rPr>
      </w:r>
    </w:p>
    <w:p w:rsidR="00000000" w:rsidDel="00000000" w:rsidP="00000000" w:rsidRDefault="00000000" w:rsidRPr="00000000" w14:paraId="00000008">
      <w:pPr>
        <w:spacing w:after="0"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FOR IMMEDIATE RELEASE</w:t>
      </w:r>
    </w:p>
    <w:p w:rsidR="00000000" w:rsidDel="00000000" w:rsidP="00000000" w:rsidRDefault="00000000" w:rsidRPr="00000000" w14:paraId="0000000A">
      <w:pPr>
        <w:spacing w:after="0" w:line="240" w:lineRule="auto"/>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spacing w:after="0"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811 and Lowe’s Work to Share Message of Calling before You Dig</w:t>
      </w:r>
    </w:p>
    <w:p w:rsidR="00000000" w:rsidDel="00000000" w:rsidP="00000000" w:rsidRDefault="00000000" w:rsidRPr="00000000" w14:paraId="0000000C">
      <w:pPr>
        <w:spacing w:after="0" w:line="240" w:lineRule="auto"/>
        <w:contextualSpacing w:val="0"/>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Calibri" w:cs="Calibri" w:eastAsia="Calibri" w:hAnsi="Calibri"/>
        </w:rPr>
      </w:pPr>
      <w:r w:rsidDel="00000000" w:rsidR="00000000" w:rsidRPr="00000000">
        <w:rPr>
          <w:rFonts w:ascii="Calibri" w:cs="Calibri" w:eastAsia="Calibri" w:hAnsi="Calibri"/>
          <w:highlight w:val="yellow"/>
          <w:rtl w:val="0"/>
        </w:rPr>
        <w:t xml:space="preserve">CITY, STATE (April _ , 201</w:t>
      </w:r>
      <w:r w:rsidDel="00000000" w:rsidR="00000000" w:rsidRPr="00000000">
        <w:rPr>
          <w:highlight w:val="yellow"/>
          <w:rtl w:val="0"/>
        </w:rPr>
        <w:t xml:space="preserve">8</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yellow"/>
          <w:rtl w:val="0"/>
        </w:rPr>
        <w:t xml:space="preserve">State</w:t>
      </w:r>
      <w:r w:rsidDel="00000000" w:rsidR="00000000" w:rsidRPr="00000000">
        <w:rPr>
          <w:rFonts w:ascii="Calibri" w:cs="Calibri" w:eastAsia="Calibri" w:hAnsi="Calibri"/>
          <w:rtl w:val="0"/>
        </w:rPr>
        <w:t xml:space="preserve">]811 is working with home improvement retailer Lowe’s to share an important message – call before you dig. By placing an 811 safe digging partner sticker and “Call 811 before you dig” message on the planting instructions of tree wraps, customers are reminded of the importance of locating underground utilities before beginning a project. </w:t>
      </w:r>
    </w:p>
    <w:p w:rsidR="00000000" w:rsidDel="00000000" w:rsidP="00000000" w:rsidRDefault="00000000" w:rsidRPr="00000000" w14:paraId="0000000E">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line="240" w:lineRule="auto"/>
        <w:contextualSpacing w:val="0"/>
        <w:rPr>
          <w:rFonts w:ascii="Calibri" w:cs="Calibri" w:eastAsia="Calibri" w:hAnsi="Calibri"/>
        </w:rPr>
      </w:pPr>
      <w:r w:rsidDel="00000000" w:rsidR="00000000" w:rsidRPr="00000000">
        <w:rPr>
          <w:rFonts w:ascii="Calibri" w:cs="Calibri" w:eastAsia="Calibri" w:hAnsi="Calibri"/>
          <w:highlight w:val="yellow"/>
          <w:rtl w:val="0"/>
        </w:rPr>
        <w:t xml:space="preserve">[Stakeholder Name</w:t>
      </w:r>
      <w:r w:rsidDel="00000000" w:rsidR="00000000" w:rsidRPr="00000000">
        <w:rPr>
          <w:rFonts w:ascii="Calibri" w:cs="Calibri" w:eastAsia="Calibri" w:hAnsi="Calibri"/>
          <w:rtl w:val="0"/>
        </w:rPr>
        <w:t xml:space="preserve">], Executive Director of </w:t>
      </w:r>
      <w:r w:rsidDel="00000000" w:rsidR="00000000" w:rsidRPr="00000000">
        <w:rPr>
          <w:rFonts w:ascii="Calibri" w:cs="Calibri" w:eastAsia="Calibri" w:hAnsi="Calibri"/>
          <w:highlight w:val="yellow"/>
          <w:rtl w:val="0"/>
        </w:rPr>
        <w:t xml:space="preserve">[One Call Center Name</w:t>
      </w:r>
      <w:r w:rsidDel="00000000" w:rsidR="00000000" w:rsidRPr="00000000">
        <w:rPr>
          <w:rFonts w:ascii="Calibri" w:cs="Calibri" w:eastAsia="Calibri" w:hAnsi="Calibri"/>
          <w:rtl w:val="0"/>
        </w:rPr>
        <w:t xml:space="preserve">] stated, “What’s great about this program is the ability to educate so many people nationwide about the message of safety to everyone who digs, whether it be a professional or a weekend warrior doing their own DIY project.”</w:t>
      </w:r>
    </w:p>
    <w:p w:rsidR="00000000" w:rsidDel="00000000" w:rsidP="00000000" w:rsidRDefault="00000000" w:rsidRPr="00000000" w14:paraId="0000001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An underground utility line is damaged once every six minutes because someone decided to dig </w:t>
      </w:r>
      <w:r w:rsidDel="00000000" w:rsidR="00000000" w:rsidRPr="00000000">
        <w:rPr>
          <w:rFonts w:ascii="Calibri" w:cs="Calibri" w:eastAsia="Calibri" w:hAnsi="Calibri"/>
          <w:color w:val="000000"/>
          <w:highlight w:val="white"/>
          <w:rtl w:val="0"/>
        </w:rPr>
        <w:t xml:space="preserve">without knowing the approximate location of underground utilities. Digging without calling 811 can result in damage to gas, electric, communications, water and sewer lines, which can lead to service disruptions, serious injuries and costly repairs. </w:t>
      </w:r>
    </w:p>
    <w:p w:rsidR="00000000" w:rsidDel="00000000" w:rsidP="00000000" w:rsidRDefault="00000000" w:rsidRPr="00000000" w14:paraId="00000012">
      <w:pPr>
        <w:spacing w:after="0" w:line="240" w:lineRule="auto"/>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201</w:t>
      </w:r>
      <w:r w:rsidDel="00000000" w:rsidR="00000000" w:rsidRPr="00000000">
        <w:rPr>
          <w:rtl w:val="0"/>
        </w:rPr>
        <w:t xml:space="preserve">8</w:t>
      </w:r>
      <w:r w:rsidDel="00000000" w:rsidR="00000000" w:rsidRPr="00000000">
        <w:rPr>
          <w:rFonts w:ascii="Calibri" w:cs="Calibri" w:eastAsia="Calibri" w:hAnsi="Calibri"/>
          <w:rtl w:val="0"/>
        </w:rPr>
        <w:t xml:space="preserve"> alone, over 1.5 million tree wraps in Lowe’s garden centers will share 811 information.</w:t>
      </w:r>
    </w:p>
    <w:p w:rsidR="00000000" w:rsidDel="00000000" w:rsidP="00000000" w:rsidRDefault="00000000" w:rsidRPr="00000000" w14:paraId="00000014">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“Everyone who works in the 811 industry nationwide values the impact this messaging brings to protect underground facilities,” added [Stakeholder Name].</w:t>
      </w:r>
    </w:p>
    <w:p w:rsidR="00000000" w:rsidDel="00000000" w:rsidP="00000000" w:rsidRDefault="00000000" w:rsidRPr="00000000" w14:paraId="00000016">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Should you visit Lowe’s to purchase a tree, share a photo by using the hashtag #811Lowes.  Thanks for helping us come together at the roots to educate about the safety of planting a tree.</w:t>
      </w:r>
    </w:p>
    <w:p w:rsidR="00000000" w:rsidDel="00000000" w:rsidP="00000000" w:rsidRDefault="00000000" w:rsidRPr="00000000" w14:paraId="00000018">
      <w:pPr>
        <w:spacing w:after="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About [</w:t>
      </w:r>
      <w:r w:rsidDel="00000000" w:rsidR="00000000" w:rsidRPr="00000000">
        <w:rPr>
          <w:rFonts w:ascii="Calibri" w:cs="Calibri" w:eastAsia="Calibri" w:hAnsi="Calibri"/>
          <w:b w:val="1"/>
          <w:highlight w:val="yellow"/>
          <w:rtl w:val="0"/>
        </w:rPr>
        <w:t xml:space="preserve">Stakeholder Name</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A">
      <w:pPr>
        <w:spacing w:after="0" w:line="240" w:lineRule="auto"/>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w:t>
      </w:r>
      <w:r w:rsidDel="00000000" w:rsidR="00000000" w:rsidRPr="00000000">
        <w:rPr>
          <w:rFonts w:ascii="Calibri" w:cs="Calibri" w:eastAsia="Calibri" w:hAnsi="Calibri"/>
          <w:color w:val="000000"/>
          <w:highlight w:val="yellow"/>
          <w:rtl w:val="0"/>
        </w:rPr>
        <w:t xml:space="preserve">Boiler Plate Information</w:t>
      </w: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14:paraId="0000001B">
      <w:pPr>
        <w:spacing w:after="0" w:line="240" w:lineRule="auto"/>
        <w:contextualSpacing w:val="0"/>
        <w:rPr>
          <w:rFonts w:ascii="Calibri" w:cs="Calibri" w:eastAsia="Calibri" w:hAnsi="Calibri"/>
          <w:color w:val="0000ff"/>
          <w:highlight w:val="white"/>
          <w:u w:val="single"/>
        </w:rPr>
      </w:pPr>
      <w:r w:rsidDel="00000000" w:rsidR="00000000" w:rsidRPr="00000000">
        <w:rPr>
          <w:rFonts w:ascii="Calibri" w:cs="Calibri" w:eastAsia="Calibri" w:hAnsi="Calibri"/>
          <w:color w:val="000000"/>
          <w:highlight w:val="white"/>
          <w:rtl w:val="0"/>
        </w:rPr>
        <w:t xml:space="preserve">More information about the services of [</w:t>
      </w:r>
      <w:r w:rsidDel="00000000" w:rsidR="00000000" w:rsidRPr="00000000">
        <w:rPr>
          <w:rFonts w:ascii="Calibri" w:cs="Calibri" w:eastAsia="Calibri" w:hAnsi="Calibri"/>
          <w:color w:val="000000"/>
          <w:highlight w:val="yellow"/>
          <w:rtl w:val="0"/>
        </w:rPr>
        <w:t xml:space="preserve">Stakeholder</w:t>
      </w:r>
      <w:r w:rsidDel="00000000" w:rsidR="00000000" w:rsidRPr="00000000">
        <w:rPr>
          <w:rFonts w:ascii="Calibri" w:cs="Calibri" w:eastAsia="Calibri" w:hAnsi="Calibri"/>
          <w:color w:val="000000"/>
          <w:highlight w:val="white"/>
          <w:rtl w:val="0"/>
        </w:rPr>
        <w:t xml:space="preserve">] is available at </w:t>
      </w:r>
      <w:r w:rsidDel="00000000" w:rsidR="00000000" w:rsidRPr="00000000">
        <w:rPr>
          <w:rFonts w:ascii="Calibri" w:cs="Calibri" w:eastAsia="Calibri" w:hAnsi="Calibri"/>
          <w:color w:val="0563c1"/>
          <w:highlight w:val="yellow"/>
          <w:u w:val="single"/>
          <w:rtl w:val="0"/>
        </w:rPr>
        <w:t xml:space="preserve">[Stakeholder Website</w:t>
      </w:r>
      <w:r w:rsidDel="00000000" w:rsidR="00000000" w:rsidRPr="00000000">
        <w:rPr>
          <w:rFonts w:ascii="Calibri" w:cs="Calibri" w:eastAsia="Calibri" w:hAnsi="Calibri"/>
          <w:color w:val="0000ff"/>
          <w:highlight w:val="white"/>
          <w:u w:val="single"/>
          <w:rtl w:val="0"/>
        </w:rPr>
        <w:t xml:space="preserve">]</w:t>
      </w:r>
    </w:p>
    <w:p w:rsidR="00000000" w:rsidDel="00000000" w:rsidP="00000000" w:rsidRDefault="00000000" w:rsidRPr="00000000" w14:paraId="0000001C">
      <w:pPr>
        <w:spacing w:after="0" w:line="240" w:lineRule="auto"/>
        <w:contextualSpacing w:val="0"/>
        <w:rPr>
          <w:rFonts w:ascii="Calibri" w:cs="Calibri" w:eastAsia="Calibri" w:hAnsi="Calibri"/>
          <w:color w:val="0000ff"/>
          <w:highlight w:val="white"/>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1D">
      <w:pPr>
        <w:spacing w:after="0" w:line="240" w:lineRule="auto"/>
        <w:contextualSpacing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